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Calibri" w:asciiTheme="minorHAnsi" w:hAnsiTheme="minorHAnsi" w:cstheme="minorBidi"/>
          <w:b/>
          <w:bCs/>
          <w:color w:val="595959" w:themeColor="text1" w:themeTint="A6"/>
          <w:sz w:val="48"/>
          <w:szCs w:val="48"/>
          <w:lang w:val="es-ES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eastAsia="Calibri" w:asciiTheme="minorHAnsi" w:hAnsiTheme="minorHAnsi" w:cstheme="minorBidi"/>
          <w:b/>
          <w:bCs/>
          <w:color w:val="595959" w:themeColor="text1" w:themeTint="A6"/>
          <w:sz w:val="48"/>
          <w:szCs w:val="48"/>
          <w:lang w:val="es-ES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Iniciativa de promoción de los SFDs</w:t>
      </w:r>
    </w:p>
    <w:p>
      <w:pPr>
        <w:jc w:val="center"/>
        <w:rPr>
          <w:rFonts w:eastAsia="Calibri" w:asciiTheme="minorHAnsi" w:hAnsiTheme="minorHAnsi" w:cstheme="minorHAnsi"/>
          <w:b/>
          <w:color w:val="595959" w:themeColor="text1" w:themeTint="A6"/>
          <w:sz w:val="48"/>
          <w:szCs w:val="48"/>
          <w:lang w:val="es-ES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jc w:val="center"/>
        <w:rPr>
          <w:rFonts w:eastAsia="Calibri" w:asciiTheme="minorHAnsi" w:hAnsiTheme="minorHAnsi" w:cstheme="minorHAnsi"/>
          <w:b/>
          <w:color w:val="595959" w:themeColor="text1" w:themeTint="A6"/>
          <w:sz w:val="48"/>
          <w:szCs w:val="48"/>
          <w:lang w:val="es-ES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rPr>
          <w:rFonts w:eastAsia="Calibri" w:asciiTheme="minorHAnsi" w:hAnsiTheme="minorHAnsi" w:cstheme="minorHAnsi"/>
          <w:b/>
          <w:color w:val="595959" w:themeColor="text1" w:themeTint="A6"/>
          <w:sz w:val="48"/>
          <w:szCs w:val="48"/>
          <w:lang w:val="es-ES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rPr>
          <w:rFonts w:eastAsia="Calibri" w:asciiTheme="minorHAnsi" w:hAnsiTheme="minorHAnsi" w:cstheme="minorHAnsi"/>
          <w:b/>
          <w:color w:val="595959" w:themeColor="text1" w:themeTint="A6"/>
          <w:sz w:val="48"/>
          <w:szCs w:val="48"/>
          <w:lang w:val="es-ES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rPr>
          <w:rFonts w:eastAsia="Calibri" w:asciiTheme="minorHAnsi" w:hAnsiTheme="minorHAnsi" w:cstheme="minorHAnsi"/>
          <w:b/>
          <w:color w:val="595959" w:themeColor="text1" w:themeTint="A6"/>
          <w:sz w:val="48"/>
          <w:szCs w:val="48"/>
          <w:lang w:val="es-ES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jc w:val="center"/>
        <w:rPr>
          <w:rFonts w:eastAsia="Calibri" w:asciiTheme="minorHAnsi" w:hAnsiTheme="minorHAnsi" w:cstheme="minorBidi"/>
          <w:b/>
          <w:bCs/>
          <w:color w:val="595959" w:themeColor="text1" w:themeTint="A6"/>
          <w:sz w:val="48"/>
          <w:szCs w:val="48"/>
          <w:lang w:val="es-ES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eastAsia="Calibri" w:asciiTheme="minorHAnsi" w:hAnsiTheme="minorHAnsi" w:cstheme="minorBidi"/>
          <w:b/>
          <w:bCs/>
          <w:color w:val="595959" w:themeColor="text1" w:themeTint="A6"/>
          <w:sz w:val="48"/>
          <w:szCs w:val="48"/>
          <w:lang w:val="es-ES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Procedimiento de revisión de los SFDs</w:t>
      </w:r>
    </w:p>
    <w:p>
      <w:pPr>
        <w:jc w:val="center"/>
        <w:rPr>
          <w:rFonts w:eastAsia="Calibri" w:asciiTheme="minorHAnsi" w:hAnsiTheme="minorHAnsi" w:cstheme="minorHAnsi"/>
          <w:b/>
          <w:color w:val="595959" w:themeColor="text1" w:themeTint="A6"/>
          <w:sz w:val="36"/>
          <w:szCs w:val="48"/>
          <w:lang w:val="es-ES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eastAsia="Calibri" w:asciiTheme="minorHAnsi" w:hAnsiTheme="minorHAnsi" w:cstheme="minorHAnsi"/>
          <w:b/>
          <w:color w:val="595959" w:themeColor="text1" w:themeTint="A6"/>
          <w:sz w:val="36"/>
          <w:szCs w:val="48"/>
          <w:lang w:val="es-ES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Lista de control del usuario</w:t>
      </w:r>
    </w:p>
    <w:p>
      <w:pPr>
        <w:jc w:val="center"/>
        <w:rPr>
          <w:rFonts w:eastAsia="Calibri" w:asciiTheme="minorHAnsi" w:hAnsiTheme="minorHAnsi" w:cstheme="minorHAnsi"/>
          <w:b/>
          <w:color w:val="595959" w:themeColor="text1" w:themeTint="A6"/>
          <w:sz w:val="36"/>
          <w:szCs w:val="48"/>
          <w:lang w:val="es-ES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pStyle w:val="10"/>
        <w:ind w:left="708" w:right="708"/>
        <w:jc w:val="center"/>
        <w:rPr>
          <w:color w:val="585858"/>
          <w:lang w:val="es-ES"/>
        </w:rPr>
      </w:pPr>
      <w:r>
        <w:rPr>
          <w:color w:val="585858"/>
          <w:lang w:val="es-ES"/>
        </w:rPr>
        <w:t>En vigor: Noviembre de 2017</w:t>
      </w:r>
    </w:p>
    <w:p>
      <w:pPr>
        <w:pStyle w:val="10"/>
        <w:ind w:left="708" w:right="708"/>
        <w:jc w:val="center"/>
        <w:rPr>
          <w:color w:val="585858"/>
          <w:lang w:val="en-GB"/>
        </w:rPr>
      </w:pPr>
      <w:r>
        <w:rPr>
          <w:color w:val="585858"/>
          <w:lang w:val="en-GB"/>
        </w:rPr>
        <w:t>Actualizado: Noviembre 2020</w:t>
      </w:r>
    </w:p>
    <w:p>
      <w:pPr>
        <w:jc w:val="center"/>
        <w:rPr>
          <w:rFonts w:eastAsia="Times New Roman"/>
          <w:color w:val="595959" w:themeColor="text1" w:themeTint="A6"/>
          <w:szCs w:val="20"/>
          <w:lang w:val="en-GB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rPr>
          <w:rFonts w:eastAsia="Times New Roman"/>
          <w:color w:val="595959" w:themeColor="text1" w:themeTint="A6"/>
          <w:szCs w:val="20"/>
          <w:lang w:val="en-GB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rPr>
          <w:rFonts w:eastAsia="Times New Roman"/>
          <w:color w:val="595959" w:themeColor="text1" w:themeTint="A6"/>
          <w:szCs w:val="20"/>
          <w:lang w:val="en-GB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rPr>
          <w:rFonts w:eastAsia="Times New Roman"/>
          <w:color w:val="595959" w:themeColor="text1" w:themeTint="A6"/>
          <w:szCs w:val="20"/>
          <w:lang w:val="en-GB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rPr>
          <w:rFonts w:eastAsia="Times New Roman"/>
          <w:color w:val="595959" w:themeColor="text1" w:themeTint="A6"/>
          <w:szCs w:val="20"/>
          <w:lang w:val="en-GB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jc w:val="center"/>
        <w:rPr>
          <w:rFonts w:eastAsia="Times New Roman"/>
          <w:color w:val="595959" w:themeColor="text1" w:themeTint="A6"/>
          <w:szCs w:val="20"/>
          <w:lang w:val="en-GB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jc w:val="center"/>
        <w:rPr>
          <w:rFonts w:eastAsia="Times New Roman"/>
          <w:color w:val="595959" w:themeColor="text1" w:themeTint="A6"/>
          <w:szCs w:val="20"/>
          <w:lang w:val="en-GB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jc w:val="center"/>
        <w:rPr>
          <w:rFonts w:eastAsia="Times New Roman"/>
          <w:color w:val="595959" w:themeColor="text1" w:themeTint="A6"/>
          <w:szCs w:val="20"/>
          <w:lang w:val="en-GB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jc w:val="center"/>
        <w:rPr>
          <w:rFonts w:eastAsia="Calibri" w:asciiTheme="minorHAnsi" w:hAnsiTheme="minorHAnsi" w:cstheme="minorHAnsi"/>
          <w:b/>
          <w:color w:val="595959" w:themeColor="text1" w:themeTint="A6"/>
          <w:sz w:val="48"/>
          <w:szCs w:val="4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sectPr>
          <w:headerReference r:id="rId6" w:type="first"/>
          <w:footerReference r:id="rId8" w:type="first"/>
          <w:headerReference r:id="rId5" w:type="default"/>
          <w:footerReference r:id="rId7" w:type="default"/>
          <w:pgSz w:w="11900" w:h="16840"/>
          <w:pgMar w:top="1440" w:right="1440" w:bottom="1440" w:left="1440" w:header="720" w:footer="680" w:gutter="0"/>
          <w:pgNumType w:fmt="upperRoman"/>
          <w:cols w:space="720" w:num="1"/>
          <w:docGrid w:linePitch="299" w:charSpace="0"/>
        </w:sectPr>
      </w:pPr>
      <w:r>
        <w:drawing>
          <wp:inline distT="0" distB="0" distL="0" distR="0">
            <wp:extent cx="4333875" cy="2278380"/>
            <wp:effectExtent l="0" t="0" r="0" b="7620"/>
            <wp:docPr id="20" name="Grafik 20" descr="cid:image001.jpg@01D3E3BE.40E02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 descr="cid:image001.jpg@01D3E3BE.40E02880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7742" cy="228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00"/>
        <w:contextualSpacing/>
        <w:rPr>
          <w:rFonts w:asciiTheme="minorHAnsi" w:hAnsiTheme="minorHAnsi" w:cstheme="minorHAnsi"/>
          <w:b/>
          <w:sz w:val="32"/>
          <w:szCs w:val="32"/>
          <w:lang w:val="es-ES"/>
        </w:rPr>
      </w:pPr>
      <w:r>
        <w:rPr>
          <w:rFonts w:asciiTheme="minorHAnsi" w:hAnsiTheme="minorHAnsi" w:cstheme="minorHAnsi"/>
          <w:b/>
          <w:sz w:val="32"/>
          <w:szCs w:val="32"/>
          <w:lang w:val="es-ES"/>
        </w:rPr>
        <w:t>Lista de comprobación del usuario</w:t>
      </w:r>
    </w:p>
    <w:p>
      <w:pPr>
        <w:spacing w:after="200"/>
        <w:contextualSpacing/>
        <w:rPr>
          <w:rFonts w:asciiTheme="minorHAnsi" w:hAnsiTheme="minorHAnsi" w:cstheme="minorHAnsi"/>
          <w:lang w:val="es-ES"/>
        </w:rPr>
      </w:pPr>
    </w:p>
    <w:p>
      <w:pPr>
        <w:spacing w:after="240"/>
        <w:jc w:val="both"/>
        <w:rPr>
          <w:rFonts w:asciiTheme="minorHAnsi" w:hAnsiTheme="minorHAnsi" w:cstheme="minorHAnsi"/>
          <w:lang w:val="es-ES"/>
        </w:rPr>
      </w:pPr>
      <w:r>
        <w:rPr>
          <w:rFonts w:asciiTheme="minorHAnsi" w:hAnsiTheme="minorHAnsi" w:cstheme="minorHAnsi"/>
          <w:lang w:val="es-ES"/>
        </w:rPr>
        <w:t>Antes de cargar un</w:t>
      </w:r>
      <w:r>
        <w:rPr>
          <w:rFonts w:hint="default" w:asciiTheme="minorHAnsi" w:hAnsiTheme="minorHAnsi" w:cstheme="minorHAnsi"/>
          <w:lang w:val="es-ES"/>
        </w:rPr>
        <w:t xml:space="preserve"> reporte SFD</w:t>
      </w:r>
      <w:r>
        <w:rPr>
          <w:rFonts w:asciiTheme="minorHAnsi" w:hAnsiTheme="minorHAnsi" w:cstheme="minorHAnsi"/>
          <w:lang w:val="es-ES"/>
        </w:rPr>
        <w:t xml:space="preserve"> para su revisión, responda a las siguientes preguntas y añada las respuestas a sus materiales en el SFD Helpdesk.</w:t>
      </w:r>
    </w:p>
    <w:tbl>
      <w:tblPr>
        <w:tblStyle w:val="8"/>
        <w:tblW w:w="906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0"/>
        <w:gridCol w:w="1460"/>
        <w:gridCol w:w="30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55" w:right="145"/>
              <w:jc w:val="center"/>
              <w:rPr>
                <w:b/>
              </w:rPr>
            </w:pPr>
            <w:r>
              <w:rPr>
                <w:b/>
              </w:rPr>
              <w:t>Cuestiones generales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spacing w:after="60"/>
              <w:ind w:left="141" w:right="133"/>
              <w:rPr>
                <w:b/>
              </w:rPr>
            </w:pPr>
            <w:r>
              <w:rPr>
                <w:b/>
              </w:rPr>
              <w:t>Respuesta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60"/>
              <w:ind w:left="880" w:leftChars="0" w:right="631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Comentarios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4540" w:type="dxa"/>
          </w:tcPr>
          <w:p>
            <w:pPr>
              <w:pStyle w:val="30"/>
              <w:spacing w:after="60"/>
              <w:ind w:left="147" w:right="148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¿Se facilitan las cuatro partes del SFD?</w:t>
            </w:r>
          </w:p>
          <w:p>
            <w:pPr>
              <w:pStyle w:val="30"/>
              <w:spacing w:after="60"/>
              <w:ind w:left="147" w:right="148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(es decir, el informe SFD, el archivo json, la herramienta de evaluación de fuentes SFD y la lista de comprobación del usuario)</w:t>
            </w:r>
          </w:p>
        </w:tc>
        <w:tc>
          <w:tcPr>
            <w:tcW w:w="1460" w:type="dxa"/>
          </w:tcPr>
          <w:p>
            <w:pPr>
              <w:pStyle w:val="30"/>
              <w:numPr>
                <w:ilvl w:val="0"/>
                <w:numId w:val="1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4540" w:type="dxa"/>
          </w:tcPr>
          <w:p>
            <w:pPr>
              <w:pStyle w:val="30"/>
              <w:spacing w:after="60"/>
              <w:ind w:left="256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¿Es su SFD el primero producido para la ciudad?</w:t>
            </w:r>
          </w:p>
          <w:p>
            <w:pPr>
              <w:pStyle w:val="30"/>
              <w:numPr>
                <w:ilvl w:val="0"/>
                <w:numId w:val="2"/>
              </w:numPr>
              <w:tabs>
                <w:tab w:val="left" w:pos="939"/>
              </w:tabs>
              <w:spacing w:after="60"/>
              <w:ind w:left="883" w:leftChars="0" w:right="157" w:hanging="306" w:firstLineChars="0"/>
              <w:jc w:val="both"/>
              <w:rPr>
                <w:sz w:val="18"/>
                <w:lang w:val="es-ES"/>
              </w:rPr>
            </w:pPr>
            <w:r>
              <w:rPr>
                <w:i/>
                <w:spacing w:val="2"/>
                <w:sz w:val="18"/>
                <w:lang w:val="es-ES"/>
              </w:rPr>
              <w:t xml:space="preserve">En caso </w:t>
            </w:r>
            <w:r>
              <w:rPr>
                <w:rFonts w:hint="default"/>
                <w:i/>
                <w:spacing w:val="3"/>
                <w:sz w:val="18"/>
                <w:lang w:val="es-ES"/>
              </w:rPr>
              <w:t>positivo</w:t>
            </w:r>
            <w:r>
              <w:rPr>
                <w:i/>
                <w:spacing w:val="3"/>
                <w:sz w:val="18"/>
                <w:lang w:val="es-ES"/>
              </w:rPr>
              <w:t xml:space="preserve">: </w:t>
            </w:r>
            <w:r>
              <w:rPr>
                <w:spacing w:val="3"/>
                <w:sz w:val="18"/>
                <w:lang w:val="es-ES"/>
              </w:rPr>
              <w:t xml:space="preserve">¿hay </w:t>
            </w:r>
            <w:r>
              <w:rPr>
                <w:spacing w:val="4"/>
                <w:sz w:val="18"/>
                <w:lang w:val="es-ES"/>
              </w:rPr>
              <w:t xml:space="preserve">cambios significativos </w:t>
            </w:r>
            <w:r>
              <w:rPr>
                <w:spacing w:val="2"/>
                <w:sz w:val="18"/>
                <w:lang w:val="es-ES"/>
              </w:rPr>
              <w:t xml:space="preserve">en los </w:t>
            </w:r>
            <w:r>
              <w:rPr>
                <w:spacing w:val="3"/>
                <w:sz w:val="18"/>
                <w:lang w:val="es-ES"/>
              </w:rPr>
              <w:t>hechos y las cifras?</w:t>
            </w:r>
          </w:p>
          <w:p>
            <w:pPr>
              <w:pStyle w:val="30"/>
              <w:numPr>
                <w:ilvl w:val="0"/>
                <w:numId w:val="2"/>
              </w:numPr>
              <w:tabs>
                <w:tab w:val="left" w:pos="936"/>
              </w:tabs>
              <w:spacing w:after="60"/>
              <w:ind w:left="883" w:leftChars="0" w:right="151" w:hanging="308" w:firstLineChars="0"/>
              <w:jc w:val="both"/>
              <w:rPr>
                <w:sz w:val="18"/>
                <w:lang w:val="es-ES"/>
              </w:rPr>
            </w:pPr>
            <w:r>
              <w:rPr>
                <w:rFonts w:hint="default"/>
                <w:i/>
                <w:spacing w:val="3"/>
                <w:sz w:val="18"/>
                <w:lang w:val="es-ES"/>
              </w:rPr>
              <w:t xml:space="preserve">En caso </w:t>
            </w:r>
            <w:r>
              <w:rPr>
                <w:i/>
                <w:spacing w:val="3"/>
                <w:sz w:val="18"/>
                <w:lang w:val="es-ES"/>
              </w:rPr>
              <w:t>negativ</w:t>
            </w:r>
            <w:r>
              <w:rPr>
                <w:rFonts w:hint="default"/>
                <w:i/>
                <w:spacing w:val="3"/>
                <w:sz w:val="18"/>
                <w:lang w:val="es-ES"/>
              </w:rPr>
              <w:t>o</w:t>
            </w:r>
            <w:r>
              <w:rPr>
                <w:spacing w:val="3"/>
                <w:sz w:val="18"/>
                <w:lang w:val="es-ES"/>
              </w:rPr>
              <w:t xml:space="preserve">: ¿Supone un avance con respecto al </w:t>
            </w:r>
            <w:r>
              <w:rPr>
                <w:spacing w:val="4"/>
                <w:sz w:val="18"/>
                <w:lang w:val="es-ES"/>
              </w:rPr>
              <w:t>informe anterior, es decir</w:t>
            </w:r>
            <w:r>
              <w:rPr>
                <w:spacing w:val="3"/>
                <w:sz w:val="18"/>
                <w:lang w:val="es-ES"/>
              </w:rPr>
              <w:t xml:space="preserve">, tiene </w:t>
            </w:r>
            <w:r>
              <w:rPr>
                <w:rFonts w:hint="default"/>
                <w:spacing w:val="3"/>
                <w:sz w:val="18"/>
                <w:lang w:val="es-ES"/>
              </w:rPr>
              <w:t>datos</w:t>
            </w:r>
            <w:r>
              <w:rPr>
                <w:spacing w:val="3"/>
                <w:sz w:val="18"/>
                <w:lang w:val="es-ES"/>
              </w:rPr>
              <w:t xml:space="preserve"> </w:t>
            </w:r>
            <w:r>
              <w:rPr>
                <w:spacing w:val="4"/>
                <w:sz w:val="18"/>
                <w:lang w:val="es-ES"/>
              </w:rPr>
              <w:t>adicionales?</w:t>
            </w:r>
          </w:p>
          <w:p>
            <w:pPr>
              <w:pStyle w:val="30"/>
              <w:spacing w:after="60"/>
              <w:ind w:left="911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¿Se han recopilado y utilizado datos primarios y secundarios?</w:t>
            </w:r>
          </w:p>
        </w:tc>
        <w:tc>
          <w:tcPr>
            <w:tcW w:w="1460" w:type="dxa"/>
          </w:tcPr>
          <w:p>
            <w:pPr>
              <w:pStyle w:val="30"/>
              <w:numPr>
                <w:ilvl w:val="0"/>
                <w:numId w:val="3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  <w:p>
            <w:pPr>
              <w:pStyle w:val="30"/>
              <w:numPr>
                <w:ilvl w:val="0"/>
                <w:numId w:val="3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  <w:p>
            <w:pPr>
              <w:pStyle w:val="30"/>
              <w:tabs>
                <w:tab w:val="left" w:pos="346"/>
              </w:tabs>
              <w:spacing w:after="60"/>
              <w:ind w:left="345"/>
              <w:rPr>
                <w:sz w:val="18"/>
              </w:rPr>
            </w:pPr>
          </w:p>
          <w:p>
            <w:pPr>
              <w:pStyle w:val="30"/>
              <w:numPr>
                <w:ilvl w:val="0"/>
                <w:numId w:val="3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4540" w:type="dxa"/>
          </w:tcPr>
          <w:p>
            <w:pPr>
              <w:pStyle w:val="30"/>
              <w:spacing w:after="60"/>
              <w:ind w:left="155" w:right="147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¿Es informativo el resumen ejecutivo y sigue la plantilla proporcionada (5 páginas como máximo)?</w:t>
            </w:r>
          </w:p>
          <w:p>
            <w:pPr>
              <w:pStyle w:val="30"/>
              <w:spacing w:after="60"/>
              <w:ind w:left="708" w:right="270"/>
              <w:jc w:val="both"/>
              <w:rPr>
                <w:iCs/>
                <w:sz w:val="18"/>
                <w:lang w:val="es-ES"/>
              </w:rPr>
            </w:pPr>
            <w:r>
              <w:rPr>
                <w:i/>
                <w:sz w:val="18"/>
                <w:lang w:val="es-ES"/>
              </w:rPr>
              <w:t xml:space="preserve">En caso negativo: </w:t>
            </w:r>
            <w:r>
              <w:rPr>
                <w:iCs/>
                <w:sz w:val="18"/>
                <w:lang w:val="es-ES"/>
              </w:rPr>
              <w:t>explique por qué</w:t>
            </w:r>
            <w:r>
              <w:rPr>
                <w:rFonts w:hint="default"/>
                <w:iCs/>
                <w:sz w:val="18"/>
                <w:lang w:val="es-ES"/>
              </w:rPr>
              <w:t xml:space="preserve"> </w:t>
            </w:r>
            <w:r>
              <w:rPr>
                <w:iCs/>
                <w:sz w:val="18"/>
                <w:lang w:val="es-ES"/>
              </w:rPr>
              <w:t>(Nota: no se requiere un resumen ejecutivo para un informe SFD Lite)</w:t>
            </w:r>
          </w:p>
        </w:tc>
        <w:tc>
          <w:tcPr>
            <w:tcW w:w="1460" w:type="dxa"/>
          </w:tcPr>
          <w:p>
            <w:pPr>
              <w:pStyle w:val="30"/>
              <w:numPr>
                <w:ilvl w:val="0"/>
                <w:numId w:val="4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48" w:right="148"/>
              <w:jc w:val="center"/>
              <w:rPr>
                <w:b/>
              </w:rPr>
            </w:pPr>
            <w:r>
              <w:rPr>
                <w:b/>
              </w:rPr>
              <w:t>Cuestiones de estilo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spacing w:after="60"/>
              <w:ind w:left="141" w:right="133"/>
              <w:rPr>
                <w:b/>
              </w:rPr>
            </w:pPr>
            <w:r>
              <w:rPr>
                <w:b/>
              </w:rPr>
              <w:t>Respuesta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60"/>
              <w:ind w:left="668" w:leftChars="0" w:right="851" w:rightChars="0" w:hanging="8" w:firstLineChars="0"/>
              <w:jc w:val="center"/>
              <w:rPr>
                <w:b/>
              </w:rPr>
            </w:pPr>
            <w:r>
              <w:rPr>
                <w:b/>
              </w:rPr>
              <w:t>Comentarios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4540" w:type="dxa"/>
          </w:tcPr>
          <w:p>
            <w:pPr>
              <w:pStyle w:val="30"/>
              <w:spacing w:after="60"/>
              <w:ind w:left="142"/>
              <w:jc w:val="both"/>
              <w:rPr>
                <w:sz w:val="20"/>
                <w:lang w:val="es-ES"/>
              </w:rPr>
            </w:pPr>
            <w:r>
              <w:rPr>
                <w:sz w:val="18"/>
                <w:lang w:val="es-ES"/>
              </w:rPr>
              <w:t>¿El informe está redactado en inglés?</w:t>
            </w:r>
          </w:p>
          <w:p>
            <w:pPr>
              <w:pStyle w:val="30"/>
              <w:spacing w:after="60"/>
              <w:ind w:left="708"/>
              <w:jc w:val="both"/>
              <w:rPr>
                <w:sz w:val="18"/>
                <w:lang w:val="es-ES"/>
              </w:rPr>
            </w:pPr>
            <w:r>
              <w:rPr>
                <w:i/>
                <w:sz w:val="18"/>
                <w:lang w:val="es-ES"/>
              </w:rPr>
              <w:t xml:space="preserve">En caso negativo: </w:t>
            </w:r>
            <w:r>
              <w:rPr>
                <w:sz w:val="18"/>
                <w:lang w:val="es-ES"/>
              </w:rPr>
              <w:t>indique la lengua utilizada</w:t>
            </w:r>
          </w:p>
        </w:tc>
        <w:tc>
          <w:tcPr>
            <w:tcW w:w="1460" w:type="dxa"/>
          </w:tcPr>
          <w:p>
            <w:pPr>
              <w:pStyle w:val="30"/>
              <w:numPr>
                <w:ilvl w:val="0"/>
                <w:numId w:val="5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4540" w:type="dxa"/>
          </w:tcPr>
          <w:p>
            <w:pPr>
              <w:pStyle w:val="30"/>
              <w:spacing w:after="60"/>
              <w:ind w:left="155" w:right="144"/>
              <w:jc w:val="both"/>
              <w:rPr>
                <w:sz w:val="20"/>
                <w:lang w:val="en-GB"/>
              </w:rPr>
            </w:pPr>
            <w:r>
              <w:rPr>
                <w:sz w:val="18"/>
                <w:lang w:val="en-GB"/>
              </w:rPr>
              <w:t>¿Se utilizan unidades internacionales como unidades de medida?</w:t>
            </w:r>
          </w:p>
          <w:p>
            <w:pPr>
              <w:pStyle w:val="30"/>
              <w:spacing w:after="60"/>
              <w:ind w:left="708" w:right="148"/>
              <w:jc w:val="both"/>
              <w:rPr>
                <w:sz w:val="18"/>
                <w:lang w:val="en-GB"/>
              </w:rPr>
            </w:pPr>
            <w:r>
              <w:rPr>
                <w:i/>
                <w:sz w:val="18"/>
                <w:lang w:val="es-ES"/>
              </w:rPr>
              <w:t xml:space="preserve">En caso negativo: </w:t>
            </w:r>
            <w:r>
              <w:rPr>
                <w:sz w:val="18"/>
                <w:lang w:val="es-ES"/>
              </w:rPr>
              <w:t xml:space="preserve">¿Se explica este hecho en el informe? </w:t>
            </w:r>
            <w:r>
              <w:rPr>
                <w:sz w:val="18"/>
                <w:lang w:val="en-GB"/>
              </w:rPr>
              <w:t>(Indique el sistema utilizado)</w:t>
            </w:r>
          </w:p>
        </w:tc>
        <w:tc>
          <w:tcPr>
            <w:tcW w:w="1460" w:type="dxa"/>
          </w:tcPr>
          <w:p>
            <w:pPr>
              <w:pStyle w:val="30"/>
              <w:numPr>
                <w:ilvl w:val="0"/>
                <w:numId w:val="6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  <w:p>
            <w:pPr>
              <w:pStyle w:val="30"/>
              <w:spacing w:after="60"/>
              <w:rPr>
                <w:sz w:val="24"/>
              </w:rPr>
            </w:pPr>
          </w:p>
          <w:p>
            <w:pPr>
              <w:pStyle w:val="30"/>
              <w:numPr>
                <w:ilvl w:val="0"/>
                <w:numId w:val="6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52" w:right="148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¿Sigue el informe la plantilla facilitada?</w:t>
            </w:r>
          </w:p>
        </w:tc>
        <w:tc>
          <w:tcPr>
            <w:tcW w:w="1460" w:type="dxa"/>
          </w:tcPr>
          <w:p>
            <w:pPr>
              <w:pStyle w:val="30"/>
              <w:numPr>
                <w:ilvl w:val="0"/>
                <w:numId w:val="7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55" w:right="147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¿Se facilitan todos los capítulos?</w:t>
            </w:r>
          </w:p>
        </w:tc>
        <w:tc>
          <w:tcPr>
            <w:tcW w:w="1460" w:type="dxa"/>
          </w:tcPr>
          <w:p>
            <w:pPr>
              <w:pStyle w:val="30"/>
              <w:numPr>
                <w:ilvl w:val="0"/>
                <w:numId w:val="8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5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pStyle w:val="30"/>
              <w:spacing w:after="60"/>
              <w:ind w:left="155" w:right="147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 xml:space="preserve">¿Contiene el informe los </w:t>
            </w:r>
            <w:r>
              <w:rPr>
                <w:rFonts w:hint="default"/>
                <w:sz w:val="18"/>
                <w:lang w:val="es-ES"/>
              </w:rPr>
              <w:t>datos</w:t>
            </w:r>
            <w:r>
              <w:rPr>
                <w:sz w:val="18"/>
                <w:lang w:val="es-ES"/>
              </w:rPr>
              <w:t xml:space="preserve"> principales y necesarios?</w:t>
            </w:r>
          </w:p>
          <w:p>
            <w:pPr>
              <w:pStyle w:val="30"/>
              <w:spacing w:after="60"/>
              <w:ind w:left="155" w:right="147"/>
              <w:jc w:val="both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(Para los niveles 1, 2 ó 3 del Informe SFD = 25 páginas de redacción como máximo, excluidos los anexos; y para un Informe SFD Lite = 8 a 10 páginas en total)</w:t>
            </w:r>
          </w:p>
        </w:tc>
        <w:tc>
          <w:tcPr>
            <w:tcW w:w="14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pStyle w:val="30"/>
              <w:tabs>
                <w:tab w:val="left" w:pos="346"/>
              </w:tabs>
              <w:spacing w:after="60"/>
              <w:ind w:left="345" w:hanging="184"/>
              <w:jc w:val="center"/>
              <w:rPr>
                <w:sz w:val="18"/>
                <w:lang w:val="es-ES"/>
              </w:rPr>
            </w:pPr>
          </w:p>
          <w:p>
            <w:pPr>
              <w:pStyle w:val="30"/>
              <w:numPr>
                <w:ilvl w:val="0"/>
                <w:numId w:val="9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Segoe UI Symbol" w:hAnsi="Segoe UI Symbol" w:cs="Segoe UI Symbol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53" w:right="148"/>
              <w:jc w:val="both"/>
              <w:rPr>
                <w:sz w:val="18"/>
                <w:lang w:val="en-GB"/>
              </w:rPr>
            </w:pPr>
            <w:bookmarkStart w:id="0" w:name="_User_self-assessment_of"/>
            <w:bookmarkEnd w:id="0"/>
            <w:bookmarkStart w:id="1" w:name="_Toc476224952"/>
            <w:bookmarkEnd w:id="1"/>
            <w:r>
              <w:rPr>
                <w:sz w:val="18"/>
                <w:lang w:val="en-GB"/>
              </w:rPr>
              <w:t>¿Se incluye el índice?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numPr>
                <w:ilvl w:val="0"/>
                <w:numId w:val="10"/>
              </w:numPr>
              <w:tabs>
                <w:tab w:val="left" w:pos="183"/>
              </w:tabs>
              <w:spacing w:after="60"/>
              <w:ind w:right="162" w:hanging="35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31" w:right="127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¿Se incluye una lista de acrónimos (si es necesario)?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numPr>
                <w:ilvl w:val="0"/>
                <w:numId w:val="11"/>
              </w:numPr>
              <w:tabs>
                <w:tab w:val="left" w:pos="183"/>
              </w:tabs>
              <w:spacing w:after="60"/>
              <w:ind w:right="162" w:hanging="35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42" w:right="95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¿Los encabezamientos de las tablas son breves, concisos e informativos y están referenciados?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numPr>
                <w:ilvl w:val="0"/>
                <w:numId w:val="12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42" w:right="540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¿Las leyendas de las figuras son breves, concisas, informativas y están referenciadas?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numPr>
                <w:ilvl w:val="0"/>
                <w:numId w:val="13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42" w:right="195" w:firstLine="1"/>
              <w:jc w:val="both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¿Están referenciadas todas las fuentes de datos utilizadas para elaborar el gráfico y el informe SFD de acuerdo con la plantilla facilitada?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numPr>
                <w:ilvl w:val="0"/>
                <w:numId w:val="14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55" w:right="148"/>
              <w:jc w:val="center"/>
              <w:rPr>
                <w:b/>
              </w:rPr>
            </w:pPr>
            <w:r>
              <w:rPr>
                <w:b/>
              </w:rPr>
              <w:t>Cuestiones de contenido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tabs>
                <w:tab w:val="left" w:pos="1100"/>
              </w:tabs>
              <w:spacing w:after="60"/>
              <w:ind w:left="220" w:leftChars="100" w:right="-90" w:rightChars="0" w:firstLine="0" w:firstLineChars="0"/>
              <w:rPr>
                <w:b/>
              </w:rPr>
            </w:pPr>
            <w:r>
              <w:rPr>
                <w:b/>
              </w:rPr>
              <w:t>Respuesta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60"/>
              <w:ind w:left="440" w:leftChars="0" w:right="631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Comentarios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55" w:right="145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¿Se utilizó la metodología SFD?</w:t>
            </w:r>
          </w:p>
          <w:p>
            <w:pPr>
              <w:pStyle w:val="30"/>
              <w:spacing w:after="60"/>
              <w:ind w:left="708" w:right="147"/>
              <w:jc w:val="both"/>
              <w:rPr>
                <w:sz w:val="18"/>
                <w:lang w:val="es-ES"/>
              </w:rPr>
            </w:pPr>
            <w:r>
              <w:rPr>
                <w:i/>
                <w:sz w:val="18"/>
                <w:lang w:val="es-ES"/>
              </w:rPr>
              <w:t xml:space="preserve">En caso negativo: </w:t>
            </w:r>
            <w:r>
              <w:rPr>
                <w:sz w:val="18"/>
                <w:lang w:val="es-ES"/>
              </w:rPr>
              <w:t>¿se explican los motivos del cambio?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numPr>
                <w:ilvl w:val="0"/>
                <w:numId w:val="15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  <w:p>
            <w:pPr>
              <w:pStyle w:val="30"/>
              <w:tabs>
                <w:tab w:val="left" w:pos="346"/>
              </w:tabs>
              <w:spacing w:after="60"/>
              <w:ind w:left="345"/>
              <w:rPr>
                <w:sz w:val="18"/>
              </w:rPr>
            </w:pPr>
          </w:p>
          <w:p>
            <w:pPr>
              <w:pStyle w:val="30"/>
              <w:numPr>
                <w:ilvl w:val="0"/>
                <w:numId w:val="15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42" w:right="100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¿Ha utilizado la terminología definida en el glosario de forma coherente en todo el informe?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numPr>
                <w:ilvl w:val="0"/>
                <w:numId w:val="16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55" w:right="148" w:hanging="4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En los casos en que se ha utilizado terminología local para describir los sistemas de saneamiento, ¿se definen y explican claramente en el informe?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numPr>
                <w:ilvl w:val="0"/>
                <w:numId w:val="17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55" w:right="148" w:hanging="4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¿Se utilizó el generador gráfico para preparar el gráfico</w:t>
            </w:r>
            <w:r>
              <w:rPr>
                <w:rFonts w:hint="default"/>
                <w:sz w:val="18"/>
                <w:lang w:val="es-ES"/>
              </w:rPr>
              <w:t xml:space="preserve"> SFD</w:t>
            </w:r>
            <w:r>
              <w:rPr>
                <w:sz w:val="18"/>
                <w:lang w:val="es-ES"/>
              </w:rPr>
              <w:t xml:space="preserve">? </w:t>
            </w:r>
          </w:p>
          <w:p>
            <w:pPr>
              <w:pStyle w:val="30"/>
              <w:spacing w:after="60"/>
              <w:ind w:left="712" w:right="148" w:hanging="4"/>
              <w:jc w:val="both"/>
              <w:rPr>
                <w:sz w:val="18"/>
                <w:lang w:val="es-ES"/>
              </w:rPr>
            </w:pPr>
            <w:r>
              <w:rPr>
                <w:i/>
                <w:iCs/>
                <w:sz w:val="18"/>
                <w:lang w:val="es-ES"/>
              </w:rPr>
              <w:t xml:space="preserve">En caso negativo, </w:t>
            </w:r>
            <w:r>
              <w:rPr>
                <w:sz w:val="18"/>
                <w:lang w:val="es-ES"/>
              </w:rPr>
              <w:t>explique cómo se ha elaborado el gráfico y facilite los datos utilizados.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spacing w:after="60"/>
              <w:jc w:val="center"/>
              <w:rPr>
                <w:sz w:val="19"/>
              </w:rPr>
            </w:pPr>
            <w:r>
              <w:rPr>
                <w:sz w:val="18"/>
              </w:rPr>
              <w:t xml:space="preserve">☐Sí </w:t>
            </w:r>
            <w:r>
              <w:rPr>
                <w:rFonts w:ascii="Segoe UI Symbol" w:hAnsi="Segoe UI Symbol" w:cs="Segoe UI Symbol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42" w:right="111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¿Incluye el informe SFD explicaciones del gráfico SFD y de todos los supuestos realizados?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numPr>
                <w:ilvl w:val="0"/>
                <w:numId w:val="18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42" w:right="300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¿Se explican, justifican y referencian todos los supuestos?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numPr>
                <w:ilvl w:val="0"/>
                <w:numId w:val="19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55" w:right="148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¿Se realizaron encuestas para recopilar datos?</w:t>
            </w:r>
          </w:p>
          <w:p>
            <w:pPr>
              <w:pStyle w:val="30"/>
              <w:spacing w:after="60"/>
              <w:ind w:left="708" w:right="148"/>
              <w:jc w:val="both"/>
              <w:rPr>
                <w:sz w:val="18"/>
                <w:lang w:val="es-ES"/>
              </w:rPr>
            </w:pPr>
            <w:r>
              <w:rPr>
                <w:i/>
                <w:sz w:val="18"/>
                <w:lang w:val="es-ES"/>
              </w:rPr>
              <w:t xml:space="preserve">En caso afirmativo: </w:t>
            </w:r>
            <w:r>
              <w:rPr>
                <w:sz w:val="18"/>
                <w:lang w:val="es-ES"/>
              </w:rPr>
              <w:t>incluya todas las encuestas (incluido un resumen de la metodología) en el anexo correspondiente.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numPr>
                <w:ilvl w:val="0"/>
                <w:numId w:val="20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42" w:right="375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¿Proporciona el informe información sobre todas las partes interesadas?</w:t>
            </w:r>
          </w:p>
          <w:p>
            <w:pPr>
              <w:pStyle w:val="30"/>
              <w:spacing w:after="60"/>
              <w:ind w:left="1234" w:right="375" w:hanging="1092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(No es necesario para un informe SFD Lite)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numPr>
                <w:ilvl w:val="0"/>
                <w:numId w:val="21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540" w:type="dxa"/>
            <w:vAlign w:val="center"/>
          </w:tcPr>
          <w:p>
            <w:pPr>
              <w:pStyle w:val="30"/>
              <w:spacing w:after="60"/>
              <w:ind w:left="153" w:right="148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¿Incluye el informe un resumen de las partes interesadas que han participado en el proceso?</w:t>
            </w:r>
          </w:p>
          <w:p>
            <w:pPr>
              <w:pStyle w:val="30"/>
              <w:spacing w:after="60"/>
              <w:ind w:left="708" w:right="148"/>
              <w:jc w:val="both"/>
              <w:rPr>
                <w:sz w:val="18"/>
                <w:lang w:val="es-ES"/>
              </w:rPr>
            </w:pPr>
            <w:r>
              <w:rPr>
                <w:i/>
                <w:sz w:val="18"/>
                <w:lang w:val="es-ES"/>
              </w:rPr>
              <w:t xml:space="preserve">En caso negativo: </w:t>
            </w:r>
            <w:r>
              <w:rPr>
                <w:sz w:val="18"/>
                <w:lang w:val="es-ES"/>
              </w:rPr>
              <w:t>explique por qué no ha sido posible la participación de las partes interesadas.</w:t>
            </w:r>
          </w:p>
          <w:p>
            <w:pPr>
              <w:pStyle w:val="30"/>
              <w:spacing w:after="60"/>
              <w:ind w:left="142" w:right="148"/>
              <w:jc w:val="both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(No es necesario para un informe SFD Lite)</w:t>
            </w:r>
          </w:p>
        </w:tc>
        <w:tc>
          <w:tcPr>
            <w:tcW w:w="1460" w:type="dxa"/>
            <w:vAlign w:val="center"/>
          </w:tcPr>
          <w:p>
            <w:pPr>
              <w:pStyle w:val="30"/>
              <w:numPr>
                <w:ilvl w:val="0"/>
                <w:numId w:val="22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Sí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</w:t>
            </w:r>
          </w:p>
        </w:tc>
        <w:tc>
          <w:tcPr>
            <w:tcW w:w="3061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</w:tbl>
    <w:p>
      <w:pPr>
        <w:rPr>
          <w:lang w:bidi="en-US"/>
        </w:rPr>
      </w:pPr>
      <w:r>
        <w:rPr>
          <w:rFonts w:asciiTheme="minorHAnsi" w:hAnsiTheme="minorHAnsi" w:eastAsiaTheme="minorHAnsi" w:cstheme="minorHAnsi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>
                <wp:simplePos x="0" y="0"/>
                <wp:positionH relativeFrom="margin">
                  <wp:posOffset>-287655</wp:posOffset>
                </wp:positionH>
                <wp:positionV relativeFrom="margin">
                  <wp:posOffset>6691630</wp:posOffset>
                </wp:positionV>
                <wp:extent cx="6265545" cy="2084070"/>
                <wp:effectExtent l="0" t="0" r="1905" b="0"/>
                <wp:wrapSquare wrapText="bothSides"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5545" cy="20840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eastAsia="Times New Roman"/>
                                <w:color w:val="595959" w:themeColor="text1" w:themeTint="A6"/>
                                <w:szCs w:val="20"/>
                                <w:lang w:val="es-E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eastAsia="Times New Roman"/>
                                <w:color w:val="595959" w:themeColor="text1" w:themeTint="A6"/>
                                <w:szCs w:val="20"/>
                                <w:lang w:val="es-E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Procedimiento de revisión de los SFDs, Lista de comprobación del usuario</w:t>
                            </w:r>
                          </w:p>
                          <w:p>
                            <w:pPr>
                              <w:rPr>
                                <w:rFonts w:eastAsia="Times New Roman"/>
                                <w:color w:val="595959" w:themeColor="text1" w:themeTint="A6"/>
                                <w:szCs w:val="20"/>
                                <w:lang w:val="es-E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eastAsia="Times New Roman"/>
                                <w:color w:val="595959" w:themeColor="text1" w:themeTint="A6"/>
                                <w:sz w:val="18"/>
                                <w:szCs w:val="18"/>
                                <w:lang w:val="es-E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lang w:val="es-E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Derechos de autor</w:t>
                            </w:r>
                            <w:r>
                              <w:rPr>
                                <w:color w:val="595959" w:themeColor="text1" w:themeTint="A6"/>
                                <w:lang w:val="es-E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eastAsia="Times New Roman"/>
                                <w:color w:val="595959" w:themeColor="text1" w:themeTint="A6"/>
                                <w:sz w:val="18"/>
                                <w:szCs w:val="18"/>
                                <w:lang w:val="es-E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Todos los materiales de la Iniciativa de Promoción de los SFDs están disponibles gratuitamente siguiendo el concepto de código abierto para el desarrollo de capacidades y el uso sin ánimo de lucro, siempre que se cite debidamente la fuente cuando se utilicen. Los usuarios deben citar siempre al autor original, la fuente y el titular de los derechos de autor.</w:t>
                            </w:r>
                          </w:p>
                          <w:p>
                            <w:pPr>
                              <w:rPr>
                                <w:rFonts w:eastAsia="Times New Roman"/>
                                <w:color w:val="595959" w:themeColor="text1" w:themeTint="A6"/>
                                <w:sz w:val="18"/>
                                <w:szCs w:val="18"/>
                                <w:lang w:val="es-E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eastAsia="Times New Roman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eastAsia="Times New Roman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Este documento está disponible en</w:t>
                            </w:r>
                          </w:p>
                          <w:p>
                            <w:pPr>
                              <w:rPr>
                                <w:rFonts w:eastAsia="Times New Roman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szCs w:val="20"/>
                              </w:rPr>
                              <w:t>www.sfd.susana.org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8" o:spid="_x0000_s1026" o:spt="202" type="#_x0000_t202" style="position:absolute;left:0pt;margin-left:-22.65pt;margin-top:526.9pt;height:164.1pt;width:493.35pt;mso-position-horizontal-relative:margin;mso-position-vertical-relative:margin;mso-wrap-distance-bottom:0pt;mso-wrap-distance-left:9pt;mso-wrap-distance-right:9pt;mso-wrap-distance-top:0pt;z-index:251659264;mso-width-relative:page;mso-height-relative:page;" fillcolor="#F2F2F2" filled="t" stroked="f" coordsize="21600,21600" o:allowoverlap="f" o:gfxdata="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upUMUdgAAAANAQAADwAAAAAAAAABACAAAAAiAAAAZHJzL2Rvd25yZXYueG1sUEsBAhQAFAAA&#10;AAgAh07iQJz6mh9hAgAA0AQAAA4AAAAAAAAAAQAgAAAAJwEAAGRycy9lMm9Eb2MueG1sUEsFBgAA&#10;AAAGAAYAWQEAAPo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eastAsia="Times New Roman"/>
                          <w:color w:val="595959" w:themeColor="text1" w:themeTint="A6"/>
                          <w:szCs w:val="20"/>
                          <w:lang w:val="es-E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eastAsia="Times New Roman"/>
                          <w:color w:val="595959" w:themeColor="text1" w:themeTint="A6"/>
                          <w:szCs w:val="20"/>
                          <w:lang w:val="es-E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Procedimiento de revisión de los SFDs, Lista de comprobación del usuario</w:t>
                      </w:r>
                    </w:p>
                    <w:p>
                      <w:pPr>
                        <w:rPr>
                          <w:rFonts w:eastAsia="Times New Roman"/>
                          <w:color w:val="595959" w:themeColor="text1" w:themeTint="A6"/>
                          <w:szCs w:val="20"/>
                          <w:lang w:val="es-E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eastAsia="Times New Roman"/>
                          <w:color w:val="595959" w:themeColor="text1" w:themeTint="A6"/>
                          <w:sz w:val="18"/>
                          <w:szCs w:val="18"/>
                          <w:lang w:val="es-E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595959" w:themeColor="text1" w:themeTint="A6"/>
                          <w:lang w:val="es-E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Derechos de autor</w:t>
                      </w:r>
                      <w:r>
                        <w:rPr>
                          <w:color w:val="595959" w:themeColor="text1" w:themeTint="A6"/>
                          <w:lang w:val="es-E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eastAsia="Times New Roman"/>
                          <w:color w:val="595959" w:themeColor="text1" w:themeTint="A6"/>
                          <w:sz w:val="18"/>
                          <w:szCs w:val="18"/>
                          <w:lang w:val="es-E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Todos los materiales de la Iniciativa de Promoción de los SFDs están disponibles gratuitamente siguiendo el concepto de código abierto para el desarrollo de capacidades y el uso sin ánimo de lucro, siempre que se cite debidamente la fuente cuando se utilicen. Los usuarios deben citar siempre al autor original, la fuente y el titular de los derechos de autor.</w:t>
                      </w:r>
                    </w:p>
                    <w:p>
                      <w:pPr>
                        <w:rPr>
                          <w:rFonts w:eastAsia="Times New Roman"/>
                          <w:color w:val="595959" w:themeColor="text1" w:themeTint="A6"/>
                          <w:sz w:val="18"/>
                          <w:szCs w:val="18"/>
                          <w:lang w:val="es-E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eastAsia="Times New Roman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eastAsia="Times New Roman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Este documento está disponible en</w:t>
                      </w:r>
                    </w:p>
                    <w:p>
                      <w:pPr>
                        <w:rPr>
                          <w:rFonts w:eastAsia="Times New Roman"/>
                          <w:szCs w:val="20"/>
                        </w:rPr>
                      </w:pPr>
                      <w:r>
                        <w:rPr>
                          <w:rFonts w:eastAsia="Times New Roman"/>
                          <w:szCs w:val="20"/>
                        </w:rPr>
                        <w:t>www.sfd.susana.org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>
      <w:pPr>
        <w:pStyle w:val="10"/>
        <w:spacing w:before="160"/>
        <w:ind w:left="758"/>
        <w:rPr>
          <w:lang w:val="en-GB"/>
        </w:rPr>
      </w:pPr>
    </w:p>
    <w:p/>
    <w:p/>
    <w:p>
      <w:pPr>
        <w:tabs>
          <w:tab w:val="left" w:pos="2595"/>
        </w:tabs>
      </w:pPr>
      <w:bookmarkStart w:id="2" w:name="_GoBack"/>
      <w:bookmarkEnd w:id="2"/>
      <w:r>
        <w:tab/>
      </w:r>
    </w:p>
    <w:sectPr>
      <w:headerReference r:id="rId9" w:type="default"/>
      <w:footerReference r:id="rId10" w:type="default"/>
      <w:pgSz w:w="11906" w:h="16838"/>
      <w:pgMar w:top="1418" w:right="1418" w:bottom="1276" w:left="1418" w:header="425" w:footer="56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 Neue Light">
    <w:altName w:val="Segoe Print"/>
    <w:panose1 w:val="00000000000000000000"/>
    <w:charset w:val="00"/>
    <w:family w:val="auto"/>
    <w:pitch w:val="default"/>
    <w:sig w:usb0="00000000" w:usb1="00000000" w:usb2="00000002" w:usb3="00000000" w:csb0="00000007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3602355</wp:posOffset>
              </wp:positionH>
              <wp:positionV relativeFrom="paragraph">
                <wp:posOffset>238125</wp:posOffset>
              </wp:positionV>
              <wp:extent cx="2839720" cy="334645"/>
              <wp:effectExtent l="0" t="0" r="0" b="0"/>
              <wp:wrapNone/>
              <wp:docPr id="16" name="Rechteck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3972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>
                          <w:pPr>
                            <w:ind w:left="720" w:firstLine="720"/>
                            <w:jc w:val="right"/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  <w:instrText xml:space="preserve">PAGE   \* MERGEFORMAT</w:instrText>
                          </w:r>
                          <w:r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>
                          <w:pPr>
                            <w:rPr>
                              <w:color w:val="F2F2F2" w:themeColor="background1" w:themeShade="F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hteck 16" o:spid="_x0000_s1026" o:spt="1" style="position:absolute;left:0pt;margin-left:283.65pt;margin-top:18.75pt;height:26.35pt;width:223.6pt;z-index:-251657216;v-text-anchor:middle;mso-width-relative:page;mso-height-relative:page;" filled="f" stroked="f" coordsize="21600,21600" o:gfxdata="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2/0qr9gAAAAK&#10;AQAADwAAAAAAAAABACAAAAAiAAAAZHJzL2Rvd25yZXYueG1sUEsBAhQAFAAAAAgAh07iQNe9jNxV&#10;AgAAsQQAAA4AAAAAAAAAAQAgAAAAJwEAAGRycy9lMm9Eb2MueG1sUEsFBgAAAAAGAAYAWQEAAO4F&#10;AAAAAA==&#10;">
              <v:fill on="f" focussize="0,0"/>
              <v:stroke on="f" weight="1pt" miterlimit="8" joinstyle="miter"/>
              <v:imagedata o:title=""/>
              <o:lock v:ext="edit" aspectratio="f"/>
              <v:textbox>
                <w:txbxContent>
                  <w:p>
                    <w:pPr>
                      <w:ind w:left="720" w:firstLine="720"/>
                      <w:jc w:val="right"/>
                      <w:rPr>
                        <w:color w:val="F2F2F2" w:themeColor="background1" w:themeShade="F2"/>
                        <w:sz w:val="20"/>
                        <w:szCs w:val="20"/>
                      </w:rPr>
                    </w:pPr>
                    <w:r>
                      <w:rPr>
                        <w:color w:val="F2F2F2" w:themeColor="background1" w:themeShade="F2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color w:val="F2F2F2" w:themeColor="background1" w:themeShade="F2"/>
                        <w:sz w:val="20"/>
                        <w:szCs w:val="20"/>
                      </w:rPr>
                      <w:instrText xml:space="preserve">PAGE   \* MERGEFORMAT</w:instrText>
                    </w:r>
                    <w:r>
                      <w:rPr>
                        <w:color w:val="F2F2F2" w:themeColor="background1" w:themeShade="F2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color w:val="F2F2F2" w:themeColor="background1" w:themeShade="F2"/>
                        <w:sz w:val="20"/>
                        <w:szCs w:val="20"/>
                      </w:rPr>
                      <w:t>3</w:t>
                    </w:r>
                    <w:r>
                      <w:rPr>
                        <w:color w:val="F2F2F2" w:themeColor="background1" w:themeShade="F2"/>
                        <w:sz w:val="20"/>
                        <w:szCs w:val="20"/>
                      </w:rPr>
                      <w:fldChar w:fldCharType="end"/>
                    </w:r>
                  </w:p>
                  <w:p>
                    <w:pPr>
                      <w:rPr>
                        <w:color w:val="F2F2F2" w:themeColor="background1" w:themeShade="F2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-986790</wp:posOffset>
          </wp:positionH>
          <wp:positionV relativeFrom="paragraph">
            <wp:posOffset>308610</wp:posOffset>
          </wp:positionV>
          <wp:extent cx="7962900" cy="252095"/>
          <wp:effectExtent l="0" t="0" r="0" b="2540"/>
          <wp:wrapNone/>
          <wp:docPr id="212" name="Grafik 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Grafik 21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3200" cy="25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360"/>
      <w:rPr>
        <w:rFonts w:ascii="Helvetica Neue Light" w:hAnsi="Helvetica Neue Light"/>
      </w:rPr>
    </w:pPr>
  </w:p>
  <w:p>
    <w:pPr>
      <w:ind w:right="360"/>
      <w:rPr>
        <w:rFonts w:ascii="Helvetica Neue Light" w:hAnsi="Helvetica Neue Light"/>
      </w:rPr>
    </w:pPr>
  </w:p>
  <w:p>
    <w:pPr>
      <w:pStyle w:val="1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5000" w:type="pct"/>
      <w:tblInd w:w="0" w:type="dxa"/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2410"/>
      <w:gridCol w:w="4111"/>
      <w:gridCol w:w="2549"/>
    </w:tblGrid>
    <w:tr>
      <w:tc>
        <w:tcPr>
          <w:tcW w:w="1329" w:type="pct"/>
        </w:tcPr>
        <w:p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</w:p>
      </w:tc>
      <w:tc>
        <w:tcPr>
          <w:tcW w:w="2266" w:type="pct"/>
        </w:tcPr>
        <w:p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Erstellt von: </w:t>
          </w:r>
        </w:p>
      </w:tc>
      <w:tc>
        <w:tcPr>
          <w:tcW w:w="1405" w:type="pct"/>
        </w:tcPr>
        <w:p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>
            <w:rPr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>
    <w:pPr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-944245</wp:posOffset>
          </wp:positionH>
          <wp:positionV relativeFrom="page">
            <wp:posOffset>89535</wp:posOffset>
          </wp:positionV>
          <wp:extent cx="7630160" cy="532765"/>
          <wp:effectExtent l="0" t="0" r="3175" b="635"/>
          <wp:wrapTight wrapText="bothSides">
            <wp:wrapPolygon>
              <wp:start x="0" y="0"/>
              <wp:lineTo x="0" y="21111"/>
              <wp:lineTo x="21573" y="21111"/>
              <wp:lineTo x="21573" y="0"/>
              <wp:lineTo x="0" y="0"/>
            </wp:wrapPolygon>
          </wp:wrapTight>
          <wp:docPr id="211" name="Grafik 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" name="Grafik 2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4638" cy="5330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rPr>
        <w:rFonts w:eastAsia="Calibri" w:cs="Times New Roman"/>
        <w:color w:val="595959"/>
        <w:sz w:val="20"/>
        <w:lang w:val="en-ZA" w:eastAsia="en-US"/>
      </w:rPr>
    </w:pPr>
    <w:r>
      <w:rPr>
        <w:rFonts w:eastAsia="Calibri" w:cs="Times New Roman"/>
        <w:color w:val="595959"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-346710</wp:posOffset>
              </wp:positionV>
              <wp:extent cx="6510655" cy="714375"/>
              <wp:effectExtent l="0" t="0" r="4445" b="9525"/>
              <wp:wrapNone/>
              <wp:docPr id="17" name="Rechteck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0764" cy="71437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hteck 17" o:spid="_x0000_s1026" o:spt="1" style="position:absolute;left:0pt;margin-left:1.2pt;margin-top:-27.3pt;height:56.25pt;width:512.65pt;z-index:251659264;v-text-anchor:middle;mso-width-relative:page;mso-height-relative:page;" fillcolor="#D9D9D9" filled="t" stroked="f" coordsize="21600,21600" o:gfxdata="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HFToljYAAAACQEAAA8AAAAAAAAAAQAgAAAAIgAAAGRy&#10;cy9kb3ducmV2LnhtbFBLAQIUABQAAAAIAIdO4kBlLM69dwIAAPcEAAAOAAAAAAAAAAEAIAAAACcB&#10;AABkcnMvZTJvRG9jLnhtbFBLBQYAAAAABgAGAFkBAAAQBgAAAAA=&#10;">
              <v:fill on="t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w:tab/>
    </w:r>
    <w:r>
      <w:rPr>
        <w:rFonts w:eastAsia="Calibri" w:cs="Times New Roman"/>
        <w:color w:val="595959"/>
        <w:sz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-770255</wp:posOffset>
          </wp:positionH>
          <wp:positionV relativeFrom="paragraph">
            <wp:posOffset>-231140</wp:posOffset>
          </wp:positionV>
          <wp:extent cx="684530" cy="523875"/>
          <wp:effectExtent l="0" t="0" r="1270" b="9525"/>
          <wp:wrapNone/>
          <wp:docPr id="213" name="Grafik 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" name="Grafik 2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53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 w:cs="Times New Roman"/>
        <w:color w:val="595959"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-933450</wp:posOffset>
              </wp:positionH>
              <wp:positionV relativeFrom="paragraph">
                <wp:posOffset>-346075</wp:posOffset>
              </wp:positionV>
              <wp:extent cx="908050" cy="714375"/>
              <wp:effectExtent l="0" t="0" r="6985" b="9525"/>
              <wp:wrapNone/>
              <wp:docPr id="19" name="Rechteck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960" cy="71437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hteck 19" o:spid="_x0000_s1026" o:spt="1" style="position:absolute;left:0pt;margin-left:-73.5pt;margin-top:-27.25pt;height:56.25pt;width:71.5pt;z-index:251659264;v-text-anchor:middle;mso-width-relative:page;mso-height-relative:page;" fillcolor="#D9D9D9" filled="t" stroked="f" coordsize="21600,21600" o:gfxdata="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O15cQzZAAAACgEAAA8AAAAAAAAAAQAgAAAAIgAAAGRy&#10;cy9kb3ducmV2LnhtbFBLAQIUABQAAAAIAIdO4kB41zeldgIAAPYEAAAOAAAAAAAAAAEAIAAAACgB&#10;AABkcnMvZTJvRG9jLnhtbFBLBQYAAAAABgAGAFkBAAAQBgAAAAA=&#10;">
              <v:fill on="t" focussize="0,0"/>
              <v:stroke on="f" weight="2pt"/>
              <v:imagedata o:title=""/>
              <o:lock v:ext="edit" aspectratio="f"/>
            </v:rect>
          </w:pict>
        </mc:Fallback>
      </mc:AlternateContent>
    </w:r>
  </w:p>
  <w:p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5000" w:type="pc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6344"/>
      <w:gridCol w:w="2726"/>
    </w:tblGrid>
    <w:tr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7" w:type="pct"/>
        </w:tcPr>
        <w:p>
          <w:pPr>
            <w:tabs>
              <w:tab w:val="right" w:pos="9356"/>
            </w:tabs>
            <w:spacing w:before="660"/>
            <w:rPr>
              <w:rFonts w:eastAsia="Times New Roman" w:cs="Times New Roman"/>
            </w:rPr>
          </w:pPr>
        </w:p>
      </w:tc>
      <w:tc>
        <w:tcPr>
          <w:tcW w:w="1503" w:type="pct"/>
        </w:tcPr>
        <w:p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</w:p>
      </w:tc>
    </w:tr>
  </w:tbl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1A5FAE"/>
    <w:multiLevelType w:val="multilevel"/>
    <w:tmpl w:val="051A5FAE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">
    <w:nsid w:val="09B10C5D"/>
    <w:multiLevelType w:val="multilevel"/>
    <w:tmpl w:val="09B10C5D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2">
    <w:nsid w:val="0BED42F3"/>
    <w:multiLevelType w:val="multilevel"/>
    <w:tmpl w:val="0BED42F3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3">
    <w:nsid w:val="22BF28AF"/>
    <w:multiLevelType w:val="multilevel"/>
    <w:tmpl w:val="22BF28AF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4">
    <w:nsid w:val="26220F3C"/>
    <w:multiLevelType w:val="multilevel"/>
    <w:tmpl w:val="26220F3C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5">
    <w:nsid w:val="2D880384"/>
    <w:multiLevelType w:val="multilevel"/>
    <w:tmpl w:val="2D880384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6">
    <w:nsid w:val="2F213494"/>
    <w:multiLevelType w:val="multilevel"/>
    <w:tmpl w:val="2F213494"/>
    <w:lvl w:ilvl="0" w:tentative="0">
      <w:start w:val="1"/>
      <w:numFmt w:val="lowerLetter"/>
      <w:lvlText w:val="%1)"/>
      <w:lvlJc w:val="left"/>
      <w:pPr>
        <w:ind w:left="1583" w:hanging="360"/>
      </w:pPr>
      <w:rPr>
        <w:rFonts w:hint="default" w:ascii="Arial" w:hAnsi="Arial" w:eastAsia="Arial" w:cs="Arial"/>
        <w:spacing w:val="0"/>
        <w:w w:val="99"/>
        <w:sz w:val="18"/>
        <w:szCs w:val="18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1831" w:hanging="360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2083" w:hanging="360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2335" w:hanging="360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2586" w:hanging="360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838" w:hanging="360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3090" w:hanging="360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341" w:hanging="360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593" w:hanging="360"/>
      </w:pPr>
      <w:rPr>
        <w:rFonts w:hint="default"/>
        <w:lang w:val="de-DE" w:eastAsia="de-DE" w:bidi="de-DE"/>
      </w:rPr>
    </w:lvl>
  </w:abstractNum>
  <w:abstractNum w:abstractNumId="7">
    <w:nsid w:val="2FC312CA"/>
    <w:multiLevelType w:val="multilevel"/>
    <w:tmpl w:val="2FC312CA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8">
    <w:nsid w:val="34794C28"/>
    <w:multiLevelType w:val="multilevel"/>
    <w:tmpl w:val="34794C28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9">
    <w:nsid w:val="3B696D5D"/>
    <w:multiLevelType w:val="multilevel"/>
    <w:tmpl w:val="3B696D5D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0">
    <w:nsid w:val="3C874A73"/>
    <w:multiLevelType w:val="multilevel"/>
    <w:tmpl w:val="3C874A73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11">
    <w:nsid w:val="40182049"/>
    <w:multiLevelType w:val="multilevel"/>
    <w:tmpl w:val="40182049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12">
    <w:nsid w:val="445E7DFB"/>
    <w:multiLevelType w:val="multilevel"/>
    <w:tmpl w:val="445E7DFB"/>
    <w:lvl w:ilvl="0" w:tentative="0">
      <w:start w:val="0"/>
      <w:numFmt w:val="bullet"/>
      <w:lvlText w:val="☐"/>
      <w:lvlJc w:val="left"/>
      <w:pPr>
        <w:ind w:left="357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50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41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32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22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1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904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94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5" w:hanging="183"/>
      </w:pPr>
      <w:rPr>
        <w:rFonts w:hint="default"/>
        <w:lang w:val="de-DE" w:eastAsia="de-DE" w:bidi="de-DE"/>
      </w:rPr>
    </w:lvl>
  </w:abstractNum>
  <w:abstractNum w:abstractNumId="13">
    <w:nsid w:val="512C5390"/>
    <w:multiLevelType w:val="multilevel"/>
    <w:tmpl w:val="512C5390"/>
    <w:lvl w:ilvl="0" w:tentative="0">
      <w:start w:val="0"/>
      <w:numFmt w:val="bullet"/>
      <w:lvlText w:val="☐"/>
      <w:lvlJc w:val="left"/>
      <w:pPr>
        <w:ind w:left="357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50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41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32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22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1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904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94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5" w:hanging="183"/>
      </w:pPr>
      <w:rPr>
        <w:rFonts w:hint="default"/>
        <w:lang w:val="de-DE" w:eastAsia="de-DE" w:bidi="de-DE"/>
      </w:rPr>
    </w:lvl>
  </w:abstractNum>
  <w:abstractNum w:abstractNumId="14">
    <w:nsid w:val="567E6F29"/>
    <w:multiLevelType w:val="multilevel"/>
    <w:tmpl w:val="567E6F29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15">
    <w:nsid w:val="647D643A"/>
    <w:multiLevelType w:val="multilevel"/>
    <w:tmpl w:val="647D643A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6">
    <w:nsid w:val="6B3A70BD"/>
    <w:multiLevelType w:val="multilevel"/>
    <w:tmpl w:val="6B3A70BD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17">
    <w:nsid w:val="6D6754F5"/>
    <w:multiLevelType w:val="multilevel"/>
    <w:tmpl w:val="6D6754F5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8">
    <w:nsid w:val="6D8B39A7"/>
    <w:multiLevelType w:val="multilevel"/>
    <w:tmpl w:val="6D8B39A7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9">
    <w:nsid w:val="75190518"/>
    <w:multiLevelType w:val="multilevel"/>
    <w:tmpl w:val="75190518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20">
    <w:nsid w:val="764B74EE"/>
    <w:multiLevelType w:val="multilevel"/>
    <w:tmpl w:val="764B74EE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21">
    <w:nsid w:val="77BA5A83"/>
    <w:multiLevelType w:val="multilevel"/>
    <w:tmpl w:val="77BA5A83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num w:numId="1">
    <w:abstractNumId w:val="7"/>
  </w:num>
  <w:num w:numId="2">
    <w:abstractNumId w:val="6"/>
  </w:num>
  <w:num w:numId="3">
    <w:abstractNumId w:val="21"/>
  </w:num>
  <w:num w:numId="4">
    <w:abstractNumId w:val="10"/>
  </w:num>
  <w:num w:numId="5">
    <w:abstractNumId w:val="8"/>
  </w:num>
  <w:num w:numId="6">
    <w:abstractNumId w:val="1"/>
  </w:num>
  <w:num w:numId="7">
    <w:abstractNumId w:val="14"/>
  </w:num>
  <w:num w:numId="8">
    <w:abstractNumId w:val="11"/>
  </w:num>
  <w:num w:numId="9">
    <w:abstractNumId w:val="19"/>
  </w:num>
  <w:num w:numId="10">
    <w:abstractNumId w:val="12"/>
  </w:num>
  <w:num w:numId="11">
    <w:abstractNumId w:val="13"/>
  </w:num>
  <w:num w:numId="12">
    <w:abstractNumId w:val="0"/>
  </w:num>
  <w:num w:numId="13">
    <w:abstractNumId w:val="9"/>
  </w:num>
  <w:num w:numId="14">
    <w:abstractNumId w:val="3"/>
  </w:num>
  <w:num w:numId="15">
    <w:abstractNumId w:val="16"/>
  </w:num>
  <w:num w:numId="16">
    <w:abstractNumId w:val="15"/>
  </w:num>
  <w:num w:numId="17">
    <w:abstractNumId w:val="18"/>
  </w:num>
  <w:num w:numId="18">
    <w:abstractNumId w:val="2"/>
  </w:num>
  <w:num w:numId="19">
    <w:abstractNumId w:val="5"/>
  </w:num>
  <w:num w:numId="20">
    <w:abstractNumId w:val="17"/>
  </w:num>
  <w:num w:numId="21">
    <w:abstractNumId w:val="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739"/>
    <w:rsid w:val="000345DC"/>
    <w:rsid w:val="0010178B"/>
    <w:rsid w:val="003B306D"/>
    <w:rsid w:val="003E29DA"/>
    <w:rsid w:val="003E5CAF"/>
    <w:rsid w:val="00564CA0"/>
    <w:rsid w:val="00577539"/>
    <w:rsid w:val="00676462"/>
    <w:rsid w:val="00681AE3"/>
    <w:rsid w:val="00703906"/>
    <w:rsid w:val="00777255"/>
    <w:rsid w:val="007A6AEF"/>
    <w:rsid w:val="007D3361"/>
    <w:rsid w:val="0080748B"/>
    <w:rsid w:val="00823248"/>
    <w:rsid w:val="008237D6"/>
    <w:rsid w:val="00C4287F"/>
    <w:rsid w:val="00CB282C"/>
    <w:rsid w:val="00DB7739"/>
    <w:rsid w:val="00DD5B26"/>
    <w:rsid w:val="00E0714A"/>
    <w:rsid w:val="00EE21D9"/>
    <w:rsid w:val="00F30AA3"/>
    <w:rsid w:val="0EF4D92D"/>
    <w:rsid w:val="15072A55"/>
    <w:rsid w:val="18D22632"/>
    <w:rsid w:val="1CCA3420"/>
    <w:rsid w:val="1F007FBB"/>
    <w:rsid w:val="394C6F28"/>
    <w:rsid w:val="3EB97BA4"/>
    <w:rsid w:val="6979E324"/>
    <w:rsid w:val="70D4DFF8"/>
    <w:rsid w:val="75837166"/>
    <w:rsid w:val="75CB79CC"/>
    <w:rsid w:val="78678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semiHidden="0" w:name="heading 2"/>
    <w:lsdException w:qFormat="1" w:uiPriority="1" w:semiHidden="0" w:name="heading 3"/>
    <w:lsdException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iPriority="4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sz w:val="22"/>
      <w:szCs w:val="22"/>
      <w:lang w:val="de-DE" w:eastAsia="de-DE" w:bidi="de-DE"/>
    </w:rPr>
  </w:style>
  <w:style w:type="paragraph" w:styleId="2">
    <w:name w:val="heading 1"/>
    <w:basedOn w:val="1"/>
    <w:next w:val="1"/>
    <w:link w:val="23"/>
    <w:qFormat/>
    <w:uiPriority w:val="1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3">
    <w:name w:val="heading 2"/>
    <w:basedOn w:val="1"/>
    <w:next w:val="1"/>
    <w:link w:val="24"/>
    <w:unhideWhenUsed/>
    <w:qFormat/>
    <w:uiPriority w:val="1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4">
    <w:name w:val="heading 3"/>
    <w:basedOn w:val="1"/>
    <w:next w:val="1"/>
    <w:link w:val="25"/>
    <w:unhideWhenUsed/>
    <w:qFormat/>
    <w:uiPriority w:val="1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5">
    <w:name w:val="heading 4"/>
    <w:basedOn w:val="1"/>
    <w:next w:val="1"/>
    <w:link w:val="26"/>
    <w:unhideWhenUsed/>
    <w:uiPriority w:val="9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597" w:themeColor="accent1" w:themeShade="BF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alloon Text"/>
    <w:basedOn w:val="1"/>
    <w:link w:val="2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0">
    <w:name w:val="Body Text"/>
    <w:basedOn w:val="1"/>
    <w:link w:val="29"/>
    <w:qFormat/>
    <w:uiPriority w:val="1"/>
  </w:style>
  <w:style w:type="paragraph" w:styleId="11">
    <w:name w:val="footer"/>
    <w:basedOn w:val="1"/>
    <w:link w:val="19"/>
    <w:unhideWhenUsed/>
    <w:qFormat/>
    <w:uiPriority w:val="99"/>
    <w:pPr>
      <w:tabs>
        <w:tab w:val="center" w:pos="4536"/>
        <w:tab w:val="right" w:pos="9072"/>
      </w:tabs>
    </w:pPr>
  </w:style>
  <w:style w:type="paragraph" w:styleId="12">
    <w:name w:val="header"/>
    <w:basedOn w:val="1"/>
    <w:link w:val="21"/>
    <w:unhideWhenUsed/>
    <w:qFormat/>
    <w:uiPriority w:val="99"/>
    <w:pPr>
      <w:tabs>
        <w:tab w:val="center" w:pos="4536"/>
        <w:tab w:val="right" w:pos="9072"/>
      </w:tabs>
    </w:pPr>
  </w:style>
  <w:style w:type="character" w:styleId="13">
    <w:name w:val="page number"/>
    <w:basedOn w:val="7"/>
    <w:semiHidden/>
    <w:unhideWhenUsed/>
    <w:qFormat/>
    <w:uiPriority w:val="0"/>
  </w:style>
  <w:style w:type="table" w:styleId="14">
    <w:name w:val="Table Grid"/>
    <w:basedOn w:val="8"/>
    <w:qFormat/>
    <w:uiPriority w:val="0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de-D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7"/>
    <w:qFormat/>
    <w:uiPriority w:val="10"/>
    <w:pPr>
      <w:contextualSpacing/>
    </w:pPr>
    <w:rPr>
      <w:rFonts w:ascii="Cambria" w:hAnsi="Cambria" w:eastAsiaTheme="majorEastAsia" w:cstheme="majorBidi"/>
      <w:spacing w:val="-10"/>
      <w:kern w:val="28"/>
      <w:sz w:val="56"/>
      <w:szCs w:val="56"/>
    </w:rPr>
  </w:style>
  <w:style w:type="paragraph" w:customStyle="1" w:styleId="16">
    <w:name w:val="1. Einrückung"/>
    <w:basedOn w:val="1"/>
    <w:qFormat/>
    <w:uiPriority w:val="2"/>
    <w:pPr>
      <w:tabs>
        <w:tab w:val="left" w:pos="567"/>
      </w:tabs>
      <w:ind w:left="567" w:hanging="567"/>
    </w:pPr>
  </w:style>
  <w:style w:type="paragraph" w:customStyle="1" w:styleId="17">
    <w:name w:val="2. Einrückung"/>
    <w:basedOn w:val="1"/>
    <w:qFormat/>
    <w:uiPriority w:val="2"/>
    <w:pPr>
      <w:tabs>
        <w:tab w:val="left" w:pos="567"/>
        <w:tab w:val="left" w:pos="1134"/>
      </w:tabs>
      <w:ind w:left="1134" w:hanging="567"/>
    </w:pPr>
  </w:style>
  <w:style w:type="paragraph" w:customStyle="1" w:styleId="18">
    <w:name w:val="3. Einrückung"/>
    <w:basedOn w:val="1"/>
    <w:qFormat/>
    <w:uiPriority w:val="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19">
    <w:name w:val="Footer Char"/>
    <w:basedOn w:val="7"/>
    <w:link w:val="11"/>
    <w:qFormat/>
    <w:uiPriority w:val="99"/>
    <w:rPr>
      <w:rFonts w:ascii="Arial" w:hAnsi="Arial" w:eastAsiaTheme="minorHAnsi"/>
      <w:lang w:eastAsia="en-US"/>
    </w:rPr>
  </w:style>
  <w:style w:type="paragraph" w:styleId="20">
    <w:name w:val="No Spacing"/>
    <w:basedOn w:val="1"/>
    <w:unhideWhenUsed/>
    <w:qFormat/>
    <w:uiPriority w:val="4"/>
  </w:style>
  <w:style w:type="character" w:customStyle="1" w:styleId="21">
    <w:name w:val="Header Char"/>
    <w:basedOn w:val="7"/>
    <w:link w:val="12"/>
    <w:qFormat/>
    <w:uiPriority w:val="99"/>
    <w:rPr>
      <w:rFonts w:ascii="Arial" w:hAnsi="Arial" w:eastAsiaTheme="minorHAnsi"/>
      <w:lang w:eastAsia="en-US"/>
    </w:rPr>
  </w:style>
  <w:style w:type="character" w:customStyle="1" w:styleId="22">
    <w:name w:val="Balloon Text Char"/>
    <w:basedOn w:val="7"/>
    <w:link w:val="9"/>
    <w:semiHidden/>
    <w:qFormat/>
    <w:uiPriority w:val="99"/>
    <w:rPr>
      <w:rFonts w:ascii="Tahoma" w:hAnsi="Tahoma" w:cs="Tahoma" w:eastAsiaTheme="minorHAnsi"/>
      <w:sz w:val="16"/>
      <w:szCs w:val="16"/>
      <w:lang w:eastAsia="en-US"/>
    </w:rPr>
  </w:style>
  <w:style w:type="character" w:customStyle="1" w:styleId="23">
    <w:name w:val="Heading 1 Char"/>
    <w:basedOn w:val="7"/>
    <w:link w:val="2"/>
    <w:qFormat/>
    <w:uiPriority w:val="1"/>
    <w:rPr>
      <w:rFonts w:ascii="Arial" w:hAnsi="Arial" w:eastAsiaTheme="majorEastAsia" w:cstheme="majorBidi"/>
      <w:b/>
      <w:bCs/>
      <w:sz w:val="28"/>
      <w:szCs w:val="28"/>
      <w:lang w:eastAsia="en-US"/>
    </w:rPr>
  </w:style>
  <w:style w:type="character" w:customStyle="1" w:styleId="24">
    <w:name w:val="Heading 2 Char"/>
    <w:basedOn w:val="7"/>
    <w:link w:val="3"/>
    <w:qFormat/>
    <w:uiPriority w:val="1"/>
    <w:rPr>
      <w:rFonts w:ascii="Arial" w:hAnsi="Arial" w:eastAsiaTheme="majorEastAsia" w:cstheme="majorBidi"/>
      <w:b/>
      <w:bCs/>
      <w:sz w:val="24"/>
      <w:szCs w:val="26"/>
      <w:lang w:eastAsia="en-US"/>
    </w:rPr>
  </w:style>
  <w:style w:type="character" w:customStyle="1" w:styleId="25">
    <w:name w:val="Heading 3 Char"/>
    <w:basedOn w:val="7"/>
    <w:link w:val="4"/>
    <w:qFormat/>
    <w:uiPriority w:val="1"/>
    <w:rPr>
      <w:rFonts w:ascii="Arial" w:hAnsi="Arial" w:eastAsiaTheme="majorEastAsia" w:cstheme="majorBidi"/>
      <w:b/>
      <w:bCs/>
      <w:lang w:eastAsia="en-US"/>
    </w:rPr>
  </w:style>
  <w:style w:type="character" w:customStyle="1" w:styleId="26">
    <w:name w:val="Heading 4 Char"/>
    <w:basedOn w:val="7"/>
    <w:link w:val="5"/>
    <w:qFormat/>
    <w:uiPriority w:val="9"/>
    <w:rPr>
      <w:rFonts w:ascii="Arial" w:hAnsi="Arial" w:eastAsiaTheme="majorEastAsia" w:cstheme="majorBidi"/>
      <w:bCs/>
      <w:iCs/>
      <w:lang w:eastAsia="en-US"/>
    </w:rPr>
  </w:style>
  <w:style w:type="character" w:customStyle="1" w:styleId="27">
    <w:name w:val="Title Char"/>
    <w:basedOn w:val="7"/>
    <w:link w:val="15"/>
    <w:qFormat/>
    <w:uiPriority w:val="10"/>
    <w:rPr>
      <w:rFonts w:ascii="Cambria" w:hAnsi="Cambria" w:eastAsiaTheme="majorEastAsia" w:cstheme="majorBidi"/>
      <w:spacing w:val="-10"/>
      <w:kern w:val="28"/>
      <w:sz w:val="56"/>
      <w:szCs w:val="56"/>
      <w:lang w:eastAsia="en-US"/>
    </w:rPr>
  </w:style>
  <w:style w:type="character" w:customStyle="1" w:styleId="28">
    <w:name w:val="Heading 5 Char"/>
    <w:basedOn w:val="7"/>
    <w:link w:val="6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lang w:eastAsia="en-US"/>
    </w:rPr>
  </w:style>
  <w:style w:type="character" w:customStyle="1" w:styleId="29">
    <w:name w:val="Body Text Char"/>
    <w:basedOn w:val="7"/>
    <w:link w:val="10"/>
    <w:qFormat/>
    <w:uiPriority w:val="1"/>
    <w:rPr>
      <w:rFonts w:ascii="Arial" w:hAnsi="Arial" w:eastAsia="Arial" w:cs="Arial"/>
      <w:lang w:eastAsia="de-DE" w:bidi="de-DE"/>
    </w:rPr>
  </w:style>
  <w:style w:type="paragraph" w:customStyle="1" w:styleId="3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5.xml"/><Relationship Id="rId18" Type="http://schemas.openxmlformats.org/officeDocument/2006/relationships/customXml" Target="../customXml/item4.xml"/><Relationship Id="rId17" Type="http://schemas.openxmlformats.org/officeDocument/2006/relationships/customXml" Target="../customXml/item3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cid:image001.jpg@01D3E3BF.FAE35EE0" TargetMode="External"/><Relationship Id="rId12" Type="http://schemas.openxmlformats.org/officeDocument/2006/relationships/image" Target="media/image4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63e47e-96be-43a7-9c4e-0a5012f8609c">
      <Terms xmlns="http://schemas.microsoft.com/office/infopath/2007/PartnerControls"/>
    </lcf76f155ced4ddcb4097134ff3c332f>
    <TaxCatchAll xmlns="484c8c59-755d-4516-b8d2-1621b38262b4" xsi:nil="true"/>
    <_dlc_DocId xmlns="c223a77a-1bdc-44bd-8349-8f51de15cd10">SRFTFS2Y63PY-545973155-47860</_dlc_DocId>
    <_dlc_DocIdUrl xmlns="c223a77a-1bdc-44bd-8349-8f51de15cd10">
      <Url>https://gizonline.sharepoint.com/sites/WaterPolicy-InnovationforResilienceWaPo-RE/_layouts/15/DocIdRedir.aspx?ID=SRFTFS2Y63PY-545973155-47860</Url>
      <Description>SRFTFS2Y63PY-545973155-47860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43128A551F1C4CBFF7CAFCF3CC6CF4" ma:contentTypeVersion="19" ma:contentTypeDescription="Ein neues Dokument erstellen." ma:contentTypeScope="" ma:versionID="a4e1d28d4b1392898339d746ec6f516c">
  <xsd:schema xmlns:xsd="http://www.w3.org/2001/XMLSchema" xmlns:xs="http://www.w3.org/2001/XMLSchema" xmlns:p="http://schemas.microsoft.com/office/2006/metadata/properties" xmlns:ns2="cf63e47e-96be-43a7-9c4e-0a5012f8609c" xmlns:ns3="c223a77a-1bdc-44bd-8349-8f51de15cd10" xmlns:ns4="484c8c59-755d-4516-b8d2-1621b38262b4" targetNamespace="http://schemas.microsoft.com/office/2006/metadata/properties" ma:root="true" ma:fieldsID="713dbb6c3097a2d2f180ed8b440902d8" ns2:_="" ns3:_="" ns4:_="">
    <xsd:import namespace="cf63e47e-96be-43a7-9c4e-0a5012f8609c"/>
    <xsd:import namespace="c223a77a-1bdc-44bd-8349-8f51de15cd10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3e47e-96be-43a7-9c4e-0a5012f86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3a77a-1bdc-44bd-8349-8f51de15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e2ed7d0d-cb9c-4162-80c7-ac0440346501}" ma:internalName="TaxCatchAll" ma:showField="CatchAllData" ma:web="c223a77a-1bdc-44bd-8349-8f51de15c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196AD7-8403-43DA-8484-5A97EF4EA4D3}">
  <ds:schemaRefs/>
</ds:datastoreItem>
</file>

<file path=customXml/itemProps3.xml><?xml version="1.0" encoding="utf-8"?>
<ds:datastoreItem xmlns:ds="http://schemas.openxmlformats.org/officeDocument/2006/customXml" ds:itemID="{B41A2284-A416-4972-9C78-8F1E338C277E}">
  <ds:schemaRefs/>
</ds:datastoreItem>
</file>

<file path=customXml/itemProps4.xml><?xml version="1.0" encoding="utf-8"?>
<ds:datastoreItem xmlns:ds="http://schemas.openxmlformats.org/officeDocument/2006/customXml" ds:itemID="{442DE22D-123E-4D9A-819C-991AE020F59B}">
  <ds:schemaRefs/>
</ds:datastoreItem>
</file>

<file path=customXml/itemProps5.xml><?xml version="1.0" encoding="utf-8"?>
<ds:datastoreItem xmlns:ds="http://schemas.openxmlformats.org/officeDocument/2006/customXml" ds:itemID="{17DEAF05-4618-4C17-BCE1-6C428EC755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527</Words>
  <Characters>3007</Characters>
  <Lines>25</Lines>
  <Paragraphs>7</Paragraphs>
  <TotalTime>6</TotalTime>
  <ScaleCrop>false</ScaleCrop>
  <LinksUpToDate>false</LinksUpToDate>
  <CharactersWithSpaces>3527</CharactersWithSpaces>
  <Application>WPS Office_12.2.0.13431_F1E327BC-269C-435d-A152-05C5408002CA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Dubois</dc:creator>
  <cp:lastModifiedBy>Oscar Veses</cp:lastModifiedBy>
  <cp:revision>6</cp:revision>
  <dcterms:created xsi:type="dcterms:W3CDTF">2023-12-22T00:20:00Z</dcterms:created>
  <dcterms:modified xsi:type="dcterms:W3CDTF">2024-01-24T16:59:58Z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0x0101001143128A551F1C4CBFF7CAFCF3CC6CF4</vt:lpwstr>
  </property>
  <property fmtid="{D5CDD505-2E9C-101B-9397-08002B2CF9AE}" pid="3" name="_dlc_DocIdItemGuid">
    <vt:lpwstr>ebb78923-4adb-4bc4-9487-ec947716966c</vt:lpwstr>
  </property>
  <property fmtid="{D5CDD505-2E9C-101B-9397-08002B2CF9AE}" pid="4" name="MediaServiceImageTags">
    <vt:lpwstr/>
  </property>
  <property fmtid="{D5CDD505-2E9C-101B-9397-08002B2CF9AE}" pid="5" name="KSOProductBuildVer">
    <vt:lpwstr>2057-12.2.0.13431</vt:lpwstr>
  </property>
  <property fmtid="{D5CDD505-2E9C-101B-9397-08002B2CF9AE}" pid="6" name="ICV">
    <vt:lpwstr>084AE476B2DE4B7D9A61489208D5B555_12</vt:lpwstr>
  </property>
</Properties>
</file>